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32" w:rsidRDefault="00153832" w:rsidP="00F23A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23AB2">
        <w:rPr>
          <w:rFonts w:ascii="Times New Roman" w:hAnsi="Times New Roman" w:cs="Times New Roman"/>
          <w:b/>
          <w:sz w:val="26"/>
          <w:szCs w:val="26"/>
        </w:rPr>
        <w:t>Октябрьский район г. Минска</w:t>
      </w:r>
    </w:p>
    <w:p w:rsidR="00F23AB2" w:rsidRPr="00F23AB2" w:rsidRDefault="00F23AB2" w:rsidP="00F23A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3832" w:rsidRPr="00F23AB2" w:rsidRDefault="00153832" w:rsidP="00F23A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3AB2">
        <w:rPr>
          <w:rFonts w:ascii="Times New Roman" w:hAnsi="Times New Roman" w:cs="Times New Roman"/>
          <w:sz w:val="26"/>
          <w:szCs w:val="26"/>
        </w:rPr>
        <w:t>Соглашение о сотрудничестве было подписано 27 декабря 2022 года</w:t>
      </w:r>
    </w:p>
    <w:p w:rsidR="00153832" w:rsidRDefault="00153832" w:rsidP="00F23A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3045" w:rsidRPr="004F3045" w:rsidRDefault="004F3045" w:rsidP="004F30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F3045">
        <w:rPr>
          <w:rFonts w:ascii="Times New Roman" w:hAnsi="Times New Roman" w:cs="Times New Roman"/>
          <w:b/>
          <w:sz w:val="26"/>
          <w:szCs w:val="26"/>
        </w:rPr>
        <w:t xml:space="preserve">Дата основания: </w:t>
      </w:r>
      <w:r w:rsidRPr="004F3045">
        <w:rPr>
          <w:rFonts w:ascii="Times New Roman" w:hAnsi="Times New Roman" w:cs="Times New Roman"/>
          <w:sz w:val="26"/>
          <w:szCs w:val="26"/>
        </w:rPr>
        <w:t>1921 г.</w:t>
      </w:r>
    </w:p>
    <w:p w:rsidR="004F3045" w:rsidRPr="004F3045" w:rsidRDefault="004F3045" w:rsidP="004F30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F3045">
        <w:rPr>
          <w:rFonts w:ascii="Times New Roman" w:hAnsi="Times New Roman" w:cs="Times New Roman"/>
          <w:b/>
          <w:sz w:val="26"/>
          <w:szCs w:val="26"/>
        </w:rPr>
        <w:t xml:space="preserve">Площадь: </w:t>
      </w:r>
      <w:r w:rsidRPr="004F3045">
        <w:rPr>
          <w:rFonts w:ascii="Times New Roman" w:hAnsi="Times New Roman" w:cs="Times New Roman"/>
          <w:sz w:val="26"/>
          <w:szCs w:val="26"/>
        </w:rPr>
        <w:t>22,02 км</w:t>
      </w:r>
      <w:proofErr w:type="gramStart"/>
      <w:r w:rsidRPr="004F304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</w:p>
    <w:p w:rsidR="00DA3C74" w:rsidRDefault="004F3045" w:rsidP="004F30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F3045">
        <w:rPr>
          <w:rFonts w:ascii="Times New Roman" w:hAnsi="Times New Roman" w:cs="Times New Roman"/>
          <w:b/>
          <w:sz w:val="26"/>
          <w:szCs w:val="26"/>
        </w:rPr>
        <w:t xml:space="preserve">Население: </w:t>
      </w:r>
      <w:r w:rsidRPr="004F3045">
        <w:rPr>
          <w:rFonts w:ascii="Times New Roman" w:hAnsi="Times New Roman" w:cs="Times New Roman"/>
          <w:sz w:val="26"/>
          <w:szCs w:val="26"/>
        </w:rPr>
        <w:t>158 800 чел. (на 01.01.2020)</w:t>
      </w:r>
    </w:p>
    <w:p w:rsidR="004F3045" w:rsidRDefault="004F3045" w:rsidP="004F30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3045" w:rsidRDefault="004F3045" w:rsidP="002418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045">
        <w:rPr>
          <w:rFonts w:ascii="Times New Roman" w:hAnsi="Times New Roman" w:cs="Times New Roman"/>
          <w:sz w:val="26"/>
          <w:szCs w:val="26"/>
        </w:rPr>
        <w:t>Октябрьский район г. Минска – один из 9 административных районов г. Минска, крупный промышленный, транспортный и культурный центр, визитная карточка города, железнодорожные и воздушные врата белорусской столицы</w:t>
      </w:r>
      <w:r w:rsidR="00241880">
        <w:rPr>
          <w:rFonts w:ascii="Times New Roman" w:hAnsi="Times New Roman" w:cs="Times New Roman"/>
          <w:sz w:val="26"/>
          <w:szCs w:val="26"/>
        </w:rPr>
        <w:t>.</w:t>
      </w:r>
    </w:p>
    <w:p w:rsidR="00241880" w:rsidRDefault="00241880" w:rsidP="002418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3045" w:rsidRDefault="004F3045" w:rsidP="002418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045">
        <w:rPr>
          <w:rFonts w:ascii="Times New Roman" w:hAnsi="Times New Roman" w:cs="Times New Roman"/>
          <w:sz w:val="26"/>
          <w:szCs w:val="26"/>
        </w:rPr>
        <w:t>Район обладает значительным промышленным и транспортно-экспедиционным потенциалом. На территории района работают более 8 тысяч субъектов малого и среднего предпринимательства, из них более 300 осуществляют экспорт в 68 стран мира. Основной торговый партнер – Российская Федерация (доля – 53%).</w:t>
      </w:r>
    </w:p>
    <w:p w:rsidR="004F3045" w:rsidRDefault="004F3045" w:rsidP="002418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3045" w:rsidRDefault="004F3045" w:rsidP="002418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045">
        <w:rPr>
          <w:rFonts w:ascii="Times New Roman" w:hAnsi="Times New Roman" w:cs="Times New Roman"/>
          <w:sz w:val="26"/>
          <w:szCs w:val="26"/>
        </w:rPr>
        <w:t>Флагманами промышленности района являются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F3045" w:rsidRPr="004F3045" w:rsidRDefault="004F3045" w:rsidP="002418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045">
        <w:rPr>
          <w:rFonts w:ascii="Times New Roman" w:hAnsi="Times New Roman" w:cs="Times New Roman"/>
          <w:sz w:val="26"/>
          <w:szCs w:val="26"/>
        </w:rPr>
        <w:t>ОАО "</w:t>
      </w:r>
      <w:proofErr w:type="spellStart"/>
      <w:r w:rsidRPr="004F3045">
        <w:rPr>
          <w:rFonts w:ascii="Times New Roman" w:hAnsi="Times New Roman" w:cs="Times New Roman"/>
          <w:sz w:val="26"/>
          <w:szCs w:val="26"/>
        </w:rPr>
        <w:t>Керамин</w:t>
      </w:r>
      <w:proofErr w:type="spellEnd"/>
      <w:r w:rsidRPr="004F3045">
        <w:rPr>
          <w:rFonts w:ascii="Times New Roman" w:hAnsi="Times New Roman" w:cs="Times New Roman"/>
          <w:sz w:val="26"/>
          <w:szCs w:val="26"/>
        </w:rPr>
        <w:t xml:space="preserve">" ‒ производство керамической плитки, </w:t>
      </w:r>
      <w:proofErr w:type="spellStart"/>
      <w:r w:rsidRPr="004F3045">
        <w:rPr>
          <w:rFonts w:ascii="Times New Roman" w:hAnsi="Times New Roman" w:cs="Times New Roman"/>
          <w:sz w:val="26"/>
          <w:szCs w:val="26"/>
        </w:rPr>
        <w:t>керамогранита</w:t>
      </w:r>
      <w:proofErr w:type="spellEnd"/>
      <w:r w:rsidRPr="004F3045">
        <w:rPr>
          <w:rFonts w:ascii="Times New Roman" w:hAnsi="Times New Roman" w:cs="Times New Roman"/>
          <w:sz w:val="26"/>
          <w:szCs w:val="26"/>
        </w:rPr>
        <w:t>, изделий санитарной керамики, керамического кирпича,</w:t>
      </w:r>
    </w:p>
    <w:p w:rsidR="004F3045" w:rsidRPr="004F3045" w:rsidRDefault="004F3045" w:rsidP="002418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045">
        <w:rPr>
          <w:rFonts w:ascii="Times New Roman" w:hAnsi="Times New Roman" w:cs="Times New Roman"/>
          <w:sz w:val="26"/>
          <w:szCs w:val="26"/>
        </w:rPr>
        <w:t>ОАО "Интеграл" – разработка и производство микроэлектронных компонентов, интегральных микросхем, полупроводниковых приборов, электронной техники,</w:t>
      </w:r>
    </w:p>
    <w:p w:rsidR="004F3045" w:rsidRPr="004F3045" w:rsidRDefault="004F3045" w:rsidP="002418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045">
        <w:rPr>
          <w:rFonts w:ascii="Times New Roman" w:hAnsi="Times New Roman" w:cs="Times New Roman"/>
          <w:sz w:val="26"/>
          <w:szCs w:val="26"/>
        </w:rPr>
        <w:t>ОАО "</w:t>
      </w:r>
      <w:proofErr w:type="spellStart"/>
      <w:r w:rsidRPr="004F3045">
        <w:rPr>
          <w:rFonts w:ascii="Times New Roman" w:hAnsi="Times New Roman" w:cs="Times New Roman"/>
          <w:sz w:val="26"/>
          <w:szCs w:val="26"/>
        </w:rPr>
        <w:t>Промбурвод</w:t>
      </w:r>
      <w:proofErr w:type="spellEnd"/>
      <w:r w:rsidRPr="004F3045">
        <w:rPr>
          <w:rFonts w:ascii="Times New Roman" w:hAnsi="Times New Roman" w:cs="Times New Roman"/>
          <w:sz w:val="26"/>
          <w:szCs w:val="26"/>
        </w:rPr>
        <w:t>" – производство насосов, оборудования для скважин,</w:t>
      </w:r>
    </w:p>
    <w:p w:rsidR="004F3045" w:rsidRPr="004F3045" w:rsidRDefault="004F3045" w:rsidP="002418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045">
        <w:rPr>
          <w:rFonts w:ascii="Times New Roman" w:hAnsi="Times New Roman" w:cs="Times New Roman"/>
          <w:sz w:val="26"/>
          <w:szCs w:val="26"/>
        </w:rPr>
        <w:t>ОАО "</w:t>
      </w:r>
      <w:proofErr w:type="spellStart"/>
      <w:r w:rsidRPr="004F3045">
        <w:rPr>
          <w:rFonts w:ascii="Times New Roman" w:hAnsi="Times New Roman" w:cs="Times New Roman"/>
          <w:sz w:val="26"/>
          <w:szCs w:val="26"/>
        </w:rPr>
        <w:t>Крион</w:t>
      </w:r>
      <w:proofErr w:type="spellEnd"/>
      <w:r w:rsidRPr="004F3045">
        <w:rPr>
          <w:rFonts w:ascii="Times New Roman" w:hAnsi="Times New Roman" w:cs="Times New Roman"/>
          <w:sz w:val="26"/>
          <w:szCs w:val="26"/>
        </w:rPr>
        <w:t>" – выпуск газов и газовых смесей,</w:t>
      </w:r>
    </w:p>
    <w:p w:rsidR="004F3045" w:rsidRPr="004F3045" w:rsidRDefault="004F3045" w:rsidP="002418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045">
        <w:rPr>
          <w:rFonts w:ascii="Times New Roman" w:hAnsi="Times New Roman" w:cs="Times New Roman"/>
          <w:sz w:val="26"/>
          <w:szCs w:val="26"/>
        </w:rPr>
        <w:t>ЗАО "</w:t>
      </w:r>
      <w:proofErr w:type="spellStart"/>
      <w:r w:rsidRPr="004F3045">
        <w:rPr>
          <w:rFonts w:ascii="Times New Roman" w:hAnsi="Times New Roman" w:cs="Times New Roman"/>
          <w:sz w:val="26"/>
          <w:szCs w:val="26"/>
        </w:rPr>
        <w:t>СоларЛС</w:t>
      </w:r>
      <w:proofErr w:type="spellEnd"/>
      <w:r w:rsidRPr="004F3045">
        <w:rPr>
          <w:rFonts w:ascii="Times New Roman" w:hAnsi="Times New Roman" w:cs="Times New Roman"/>
          <w:sz w:val="26"/>
          <w:szCs w:val="26"/>
        </w:rPr>
        <w:t>" – производство наукоемкого и высокотехнологического оборудования, лазеров,</w:t>
      </w:r>
    </w:p>
    <w:p w:rsidR="004F3045" w:rsidRDefault="004F3045" w:rsidP="002418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045">
        <w:rPr>
          <w:rFonts w:ascii="Times New Roman" w:hAnsi="Times New Roman" w:cs="Times New Roman"/>
          <w:sz w:val="26"/>
          <w:szCs w:val="26"/>
        </w:rPr>
        <w:t>ООО "</w:t>
      </w:r>
      <w:proofErr w:type="spellStart"/>
      <w:r w:rsidRPr="004F3045">
        <w:rPr>
          <w:rFonts w:ascii="Times New Roman" w:hAnsi="Times New Roman" w:cs="Times New Roman"/>
          <w:sz w:val="26"/>
          <w:szCs w:val="26"/>
        </w:rPr>
        <w:t>Олмисервис</w:t>
      </w:r>
      <w:proofErr w:type="spellEnd"/>
      <w:r w:rsidRPr="004F3045">
        <w:rPr>
          <w:rFonts w:ascii="Times New Roman" w:hAnsi="Times New Roman" w:cs="Times New Roman"/>
          <w:sz w:val="26"/>
          <w:szCs w:val="26"/>
        </w:rPr>
        <w:t>" – высокоточная обработка деталей из металлов и пластмасс, прои</w:t>
      </w:r>
      <w:r w:rsidR="002012FF">
        <w:rPr>
          <w:rFonts w:ascii="Times New Roman" w:hAnsi="Times New Roman" w:cs="Times New Roman"/>
          <w:sz w:val="26"/>
          <w:szCs w:val="26"/>
        </w:rPr>
        <w:t>зводство измерительных приборов.</w:t>
      </w:r>
    </w:p>
    <w:p w:rsidR="002012FF" w:rsidRDefault="002012FF" w:rsidP="002418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AB2" w:rsidRDefault="00F23AB2" w:rsidP="002418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AB2">
        <w:rPr>
          <w:rFonts w:ascii="Times New Roman" w:hAnsi="Times New Roman" w:cs="Times New Roman"/>
          <w:sz w:val="26"/>
          <w:szCs w:val="26"/>
        </w:rPr>
        <w:t xml:space="preserve">Огромную роль в жизни </w:t>
      </w:r>
      <w:r w:rsidR="004F3045">
        <w:rPr>
          <w:rFonts w:ascii="Times New Roman" w:hAnsi="Times New Roman" w:cs="Times New Roman"/>
          <w:sz w:val="26"/>
          <w:szCs w:val="26"/>
        </w:rPr>
        <w:t>района</w:t>
      </w:r>
      <w:r w:rsidRPr="00F23AB2">
        <w:rPr>
          <w:rFonts w:ascii="Times New Roman" w:hAnsi="Times New Roman" w:cs="Times New Roman"/>
          <w:sz w:val="26"/>
          <w:szCs w:val="26"/>
        </w:rPr>
        <w:t xml:space="preserve"> играют предприятия Минского отделения Белорусской железной дороги, перевозящие десятки тысяч тонн народнохозяйственных грузов, тысячи пассажиров. Красивейший и крупнейший в республике железнодорожный вокзал обслуживает жителей и гостей </w:t>
      </w:r>
      <w:r w:rsidR="004F3045">
        <w:rPr>
          <w:rFonts w:ascii="Times New Roman" w:hAnsi="Times New Roman" w:cs="Times New Roman"/>
          <w:sz w:val="26"/>
          <w:szCs w:val="26"/>
        </w:rPr>
        <w:t>Минска</w:t>
      </w:r>
      <w:r w:rsidRPr="00F23AB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1880" w:rsidRDefault="00241880" w:rsidP="002418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3045" w:rsidRDefault="004F3045" w:rsidP="002418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045">
        <w:rPr>
          <w:rFonts w:ascii="Times New Roman" w:hAnsi="Times New Roman" w:cs="Times New Roman"/>
          <w:sz w:val="26"/>
          <w:szCs w:val="26"/>
        </w:rPr>
        <w:t>В районе расположен</w:t>
      </w:r>
      <w:r>
        <w:rPr>
          <w:rFonts w:ascii="Times New Roman" w:hAnsi="Times New Roman" w:cs="Times New Roman"/>
          <w:sz w:val="26"/>
          <w:szCs w:val="26"/>
        </w:rPr>
        <w:t xml:space="preserve"> Национальный аэропорт «Минск», который </w:t>
      </w:r>
      <w:r w:rsidRPr="004F3045">
        <w:rPr>
          <w:rFonts w:ascii="Times New Roman" w:hAnsi="Times New Roman" w:cs="Times New Roman"/>
          <w:sz w:val="26"/>
          <w:szCs w:val="26"/>
        </w:rPr>
        <w:t xml:space="preserve">рассчитан на обслуживание 5,8 млн. пассажиров в год. Грузовой терминал порта способен обработать 400 тонн грузов в сутки. Взлетно-посадочная полоса позволяет принимать все существующие типы воздушных судов. </w:t>
      </w:r>
    </w:p>
    <w:p w:rsidR="004F3045" w:rsidRDefault="004F3045" w:rsidP="002418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1880" w:rsidRDefault="00241880" w:rsidP="002418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Среди достопримечательностей Октябрьского района города Минска можно выделить:</w:t>
      </w:r>
    </w:p>
    <w:p w:rsidR="00241880" w:rsidRPr="00241880" w:rsidRDefault="00241880" w:rsidP="002418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41880">
        <w:rPr>
          <w:rFonts w:ascii="Times New Roman" w:hAnsi="Times New Roman" w:cs="Times New Roman"/>
          <w:sz w:val="26"/>
          <w:szCs w:val="26"/>
        </w:rPr>
        <w:t>храм святой праведной Софии Слуцкой,</w:t>
      </w:r>
    </w:p>
    <w:p w:rsidR="00241880" w:rsidRPr="00241880" w:rsidRDefault="00241880" w:rsidP="002418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41880">
        <w:rPr>
          <w:rFonts w:ascii="Times New Roman" w:hAnsi="Times New Roman" w:cs="Times New Roman"/>
          <w:sz w:val="26"/>
          <w:szCs w:val="26"/>
        </w:rPr>
        <w:t>усадьба "Белая дача" (памятник архитектуры неоклассицизма),</w:t>
      </w:r>
    </w:p>
    <w:p w:rsidR="00241880" w:rsidRPr="00241880" w:rsidRDefault="00241880" w:rsidP="002418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41880">
        <w:rPr>
          <w:rFonts w:ascii="Times New Roman" w:hAnsi="Times New Roman" w:cs="Times New Roman"/>
          <w:sz w:val="26"/>
          <w:szCs w:val="26"/>
        </w:rPr>
        <w:t>центр океанографии "Открытый океан",</w:t>
      </w:r>
    </w:p>
    <w:p w:rsidR="00241880" w:rsidRPr="00241880" w:rsidRDefault="00241880" w:rsidP="002418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41880">
        <w:rPr>
          <w:rFonts w:ascii="Times New Roman" w:hAnsi="Times New Roman" w:cs="Times New Roman"/>
          <w:sz w:val="26"/>
          <w:szCs w:val="26"/>
        </w:rPr>
        <w:t>музей М. Богдановича "</w:t>
      </w:r>
      <w:proofErr w:type="spellStart"/>
      <w:r w:rsidRPr="00241880">
        <w:rPr>
          <w:rFonts w:ascii="Times New Roman" w:hAnsi="Times New Roman" w:cs="Times New Roman"/>
          <w:sz w:val="26"/>
          <w:szCs w:val="26"/>
        </w:rPr>
        <w:t>Беларуская</w:t>
      </w:r>
      <w:proofErr w:type="spellEnd"/>
      <w:r w:rsidRPr="00241880">
        <w:rPr>
          <w:rFonts w:ascii="Times New Roman" w:hAnsi="Times New Roman" w:cs="Times New Roman"/>
          <w:sz w:val="26"/>
          <w:szCs w:val="26"/>
        </w:rPr>
        <w:t xml:space="preserve"> хатка",</w:t>
      </w:r>
    </w:p>
    <w:p w:rsidR="00241880" w:rsidRPr="00241880" w:rsidRDefault="00241880" w:rsidP="002418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41880">
        <w:rPr>
          <w:rFonts w:ascii="Times New Roman" w:hAnsi="Times New Roman" w:cs="Times New Roman"/>
          <w:sz w:val="26"/>
          <w:szCs w:val="26"/>
        </w:rPr>
        <w:t>горнолыжный развлекательный центр "Солнечная долина",</w:t>
      </w:r>
    </w:p>
    <w:p w:rsidR="00241880" w:rsidRDefault="00241880" w:rsidP="002418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41880">
        <w:rPr>
          <w:rFonts w:ascii="Times New Roman" w:hAnsi="Times New Roman" w:cs="Times New Roman"/>
          <w:sz w:val="26"/>
          <w:szCs w:val="26"/>
        </w:rPr>
        <w:t>парк "</w:t>
      </w:r>
      <w:proofErr w:type="spellStart"/>
      <w:r w:rsidRPr="00241880">
        <w:rPr>
          <w:rFonts w:ascii="Times New Roman" w:hAnsi="Times New Roman" w:cs="Times New Roman"/>
          <w:sz w:val="26"/>
          <w:szCs w:val="26"/>
        </w:rPr>
        <w:t>Курасовщина</w:t>
      </w:r>
      <w:proofErr w:type="spellEnd"/>
      <w:r w:rsidRPr="00241880">
        <w:rPr>
          <w:rFonts w:ascii="Times New Roman" w:hAnsi="Times New Roman" w:cs="Times New Roman"/>
          <w:sz w:val="26"/>
          <w:szCs w:val="26"/>
        </w:rPr>
        <w:t>" и др.</w:t>
      </w:r>
    </w:p>
    <w:p w:rsidR="00CD57BE" w:rsidRDefault="00CD57BE" w:rsidP="007701C9"/>
    <w:sectPr w:rsidR="00CD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2B"/>
    <w:rsid w:val="00102C31"/>
    <w:rsid w:val="00153832"/>
    <w:rsid w:val="002012FF"/>
    <w:rsid w:val="00241880"/>
    <w:rsid w:val="004F3045"/>
    <w:rsid w:val="007701C9"/>
    <w:rsid w:val="007A100B"/>
    <w:rsid w:val="00B24F2B"/>
    <w:rsid w:val="00CD57BE"/>
    <w:rsid w:val="00DA3C74"/>
    <w:rsid w:val="00F2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Сергеевна Илатовская</dc:creator>
  <cp:lastModifiedBy>Евгения Юрьевна Танасейчук</cp:lastModifiedBy>
  <cp:revision>2</cp:revision>
  <dcterms:created xsi:type="dcterms:W3CDTF">2023-01-18T10:16:00Z</dcterms:created>
  <dcterms:modified xsi:type="dcterms:W3CDTF">2023-01-18T10:16:00Z</dcterms:modified>
</cp:coreProperties>
</file>